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宋体" w:eastAsia="黑体" w:cs="黑体"/>
          <w:b/>
          <w:sz w:val="36"/>
          <w:szCs w:val="36"/>
        </w:rPr>
      </w:pPr>
      <w:r>
        <w:rPr>
          <w:rFonts w:hint="eastAsia" w:ascii="黑体" w:hAnsi="宋体" w:eastAsia="黑体" w:cs="黑体"/>
          <w:b/>
          <w:sz w:val="36"/>
          <w:szCs w:val="36"/>
          <w:lang w:bidi="ar"/>
        </w:rPr>
        <w:t>2022年沈阳市公开招聘中等职业学校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宋体" w:eastAsia="黑体" w:cs="黑体"/>
          <w:b/>
          <w:sz w:val="36"/>
          <w:szCs w:val="36"/>
        </w:rPr>
      </w:pPr>
      <w:r>
        <w:rPr>
          <w:rFonts w:hint="eastAsia" w:ascii="黑体" w:hAnsi="宋体" w:eastAsia="黑体" w:cs="黑体"/>
          <w:b/>
          <w:sz w:val="36"/>
          <w:szCs w:val="36"/>
          <w:lang w:bidi="ar"/>
        </w:rPr>
        <w:t>专业课教师面试试讲题目一</w:t>
      </w:r>
    </w:p>
    <w:p>
      <w:pPr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24"/>
          <w:lang w:bidi="ar"/>
        </w:rPr>
        <w:t xml:space="preserve">      </w:t>
      </w:r>
      <w:r>
        <w:rPr>
          <w:rFonts w:hint="eastAsia" w:ascii="仿宋_GB2312" w:hAnsi="Times New Roman" w:eastAsia="仿宋_GB2312" w:cs="仿宋_GB2312"/>
          <w:b/>
          <w:sz w:val="32"/>
          <w:szCs w:val="32"/>
          <w:lang w:bidi="ar"/>
        </w:rPr>
        <w:t>一、招聘单位</w:t>
      </w:r>
    </w:p>
    <w:p>
      <w:pPr>
        <w:ind w:firstLine="640" w:firstLineChars="200"/>
        <w:jc w:val="left"/>
        <w:rPr>
          <w:rFonts w:ascii="仿宋_GB2312" w:eastAsia="仿宋_GB2312" w:cs="仿宋_GB2312"/>
          <w:sz w:val="24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沈阳市艺术幼儿师范学校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z w:val="32"/>
          <w:szCs w:val="32"/>
          <w:lang w:bidi="ar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bidi="ar"/>
        </w:rPr>
        <w:t>中职音乐专业教师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z w:val="32"/>
          <w:szCs w:val="32"/>
          <w:lang w:bidi="ar"/>
        </w:rPr>
        <w:t>三、教材名称及版本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bidi="ar"/>
        </w:rPr>
        <w:t>《音乐理论基础》，李重光主编，人民音乐出版社出版，1962年10月出版，2020年1月第64次印刷。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z w:val="32"/>
          <w:szCs w:val="32"/>
          <w:lang w:bidi="ar"/>
        </w:rPr>
        <w:t>四、试讲题目</w:t>
      </w:r>
    </w:p>
    <w:p>
      <w:pPr>
        <w:spacing w:after="156" w:afterLines="50" w:line="580" w:lineRule="exact"/>
        <w:ind w:firstLine="560" w:firstLineChars="200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sz w:val="28"/>
          <w:szCs w:val="28"/>
          <w:lang w:bidi="ar"/>
        </w:rPr>
        <w:t>第七章 音程      第二节 音程的级数和音数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z w:val="32"/>
          <w:szCs w:val="32"/>
          <w:lang w:bidi="ar"/>
        </w:rPr>
        <w:t>五、试讲要求</w:t>
      </w:r>
    </w:p>
    <w:p>
      <w:pPr>
        <w:spacing w:line="580" w:lineRule="exact"/>
        <w:ind w:firstLine="560" w:firstLineChars="200"/>
        <w:rPr>
          <w:rFonts w:ascii="仿宋_GB2312" w:eastAsia="仿宋_GB2312" w:cs="仿宋_GB2312"/>
          <w:bCs/>
          <w:sz w:val="28"/>
          <w:szCs w:val="28"/>
        </w:rPr>
      </w:pPr>
      <w:r>
        <w:rPr>
          <w:rFonts w:hint="eastAsia" w:ascii="仿宋_GB2312" w:hAnsi="Times New Roman" w:eastAsia="仿宋_GB2312" w:cs="仿宋_GB2312"/>
          <w:bCs/>
          <w:sz w:val="28"/>
          <w:szCs w:val="28"/>
          <w:lang w:bidi="ar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eastAsia="仿宋_GB2312" w:cs="仿宋_GB2312"/>
          <w:bCs/>
          <w:sz w:val="28"/>
          <w:szCs w:val="28"/>
        </w:rPr>
      </w:pPr>
      <w:r>
        <w:rPr>
          <w:rFonts w:hint="eastAsia" w:ascii="仿宋_GB2312" w:hAnsi="Times New Roman" w:eastAsia="仿宋_GB2312" w:cs="仿宋_GB2312"/>
          <w:bCs/>
          <w:sz w:val="28"/>
          <w:szCs w:val="28"/>
          <w:lang w:bidi="ar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eastAsia="仿宋_GB2312" w:cs="仿宋_GB2312"/>
          <w:bCs/>
          <w:sz w:val="28"/>
          <w:szCs w:val="28"/>
        </w:rPr>
      </w:pPr>
      <w:r>
        <w:rPr>
          <w:rFonts w:hint="eastAsia" w:ascii="仿宋_GB2312" w:hAnsi="Times New Roman" w:eastAsia="仿宋_GB2312" w:cs="仿宋_GB2312"/>
          <w:bCs/>
          <w:sz w:val="28"/>
          <w:szCs w:val="28"/>
          <w:lang w:bidi="ar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eastAsia="仿宋_GB2312" w:cs="仿宋_GB2312"/>
          <w:bCs/>
          <w:sz w:val="28"/>
          <w:szCs w:val="28"/>
        </w:rPr>
      </w:pPr>
      <w:r>
        <w:rPr>
          <w:rFonts w:hint="eastAsia" w:ascii="仿宋_GB2312" w:hAnsi="Times New Roman" w:eastAsia="仿宋_GB2312" w:cs="仿宋_GB2312"/>
          <w:bCs/>
          <w:sz w:val="28"/>
          <w:szCs w:val="28"/>
          <w:lang w:bidi="ar"/>
        </w:rPr>
        <w:t>4.语言表达：普通话授课，语言清晰流畅，表达准确清楚。</w:t>
      </w:r>
    </w:p>
    <w:p>
      <w:pPr>
        <w:spacing w:after="156" w:afterLines="50" w:line="580" w:lineRule="exact"/>
        <w:ind w:firstLine="560" w:firstLineChars="200"/>
        <w:jc w:val="left"/>
        <w:rPr>
          <w:rFonts w:ascii="仿宋_GB2312" w:hAnsi="Times New Roman" w:eastAsia="仿宋_GB2312" w:cs="仿宋_GB2312"/>
          <w:bCs/>
          <w:sz w:val="28"/>
          <w:szCs w:val="28"/>
          <w:lang w:bidi="ar"/>
        </w:rPr>
      </w:pPr>
      <w:r>
        <w:rPr>
          <w:rFonts w:hint="eastAsia" w:ascii="仿宋_GB2312" w:hAnsi="Times New Roman" w:eastAsia="仿宋_GB2312" w:cs="仿宋_GB2312"/>
          <w:bCs/>
          <w:sz w:val="28"/>
          <w:szCs w:val="28"/>
          <w:lang w:bidi="ar"/>
        </w:rPr>
        <w:t>5.教学仪表：仪表端正，着装整洁，精神饱满，教态自然</w:t>
      </w:r>
    </w:p>
    <w:p>
      <w:pPr>
        <w:spacing w:line="580" w:lineRule="exact"/>
        <w:rPr>
          <w:rFonts w:ascii="仿宋_GB2312" w:hAnsi="Times New Roman" w:eastAsia="仿宋_GB2312" w:cs="Times New Roman"/>
          <w:bCs/>
          <w:sz w:val="28"/>
          <w:szCs w:val="28"/>
          <w:lang w:bidi="ar"/>
        </w:rPr>
        <w:sectPr>
          <w:pgSz w:w="11906" w:h="16838"/>
          <w:pgMar w:top="1134" w:right="1474" w:bottom="1134" w:left="1474" w:header="851" w:footer="992" w:gutter="0"/>
          <w:cols w:space="425" w:num="1"/>
          <w:rtlGutter w:val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A8080F"/>
    <w:rsid w:val="00150F19"/>
    <w:rsid w:val="002F571F"/>
    <w:rsid w:val="00341FFA"/>
    <w:rsid w:val="009E0259"/>
    <w:rsid w:val="00A8080F"/>
    <w:rsid w:val="00E17779"/>
    <w:rsid w:val="123E4740"/>
    <w:rsid w:val="3E3D3C79"/>
    <w:rsid w:val="3E606168"/>
    <w:rsid w:val="6FEA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眉 Char"/>
    <w:basedOn w:val="5"/>
    <w:qFormat/>
    <w:uiPriority w:val="0"/>
    <w:rPr>
      <w:sz w:val="18"/>
      <w:szCs w:val="18"/>
    </w:rPr>
  </w:style>
  <w:style w:type="character" w:customStyle="1" w:styleId="7">
    <w:name w:val="页脚 Char"/>
    <w:basedOn w:val="5"/>
    <w:qFormat/>
    <w:uiPriority w:val="0"/>
    <w:rPr>
      <w:sz w:val="18"/>
      <w:szCs w:val="18"/>
    </w:rPr>
  </w:style>
  <w:style w:type="character" w:customStyle="1" w:styleId="8">
    <w:name w:val="页脚 Char1"/>
    <w:basedOn w:val="5"/>
    <w:link w:val="2"/>
    <w:qFormat/>
    <w:uiPriority w:val="0"/>
    <w:rPr>
      <w:rFonts w:hint="default" w:ascii="Times New Roman" w:hAnsi="Times New Roman" w:cs="Times New Roman"/>
      <w:kern w:val="2"/>
      <w:sz w:val="18"/>
      <w:szCs w:val="18"/>
    </w:rPr>
  </w:style>
  <w:style w:type="character" w:customStyle="1" w:styleId="9">
    <w:name w:val="页眉 Char1"/>
    <w:basedOn w:val="5"/>
    <w:link w:val="3"/>
    <w:qFormat/>
    <w:uiPriority w:val="0"/>
    <w:rPr>
      <w:rFonts w:hint="default"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300</Words>
  <Characters>317</Characters>
  <Lines>2</Lines>
  <Paragraphs>1</Paragraphs>
  <TotalTime>1</TotalTime>
  <ScaleCrop>false</ScaleCrop>
  <LinksUpToDate>false</LinksUpToDate>
  <CharactersWithSpaces>331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2021-08-09T04:50:00Z</dcterms:created>
  <dc:creator>lenovo.DESKTOP-HR1HSJK</dc:creator>
  <cp:lastModifiedBy>Administrator</cp:lastModifiedBy>
  <dcterms:modified xsi:type="dcterms:W3CDTF">2022-07-26T07:45:19Z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7F72FF7C3FFC45FC955E6513EA29EF15</vt:lpwstr>
  </property>
</Properties>
</file>