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沈阳市艺术幼儿师范学校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中职学前教育专业教师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教育实践案例分析与演示</w:t>
      </w:r>
    </w:p>
    <w:p>
      <w:pPr>
        <w:widowControl/>
        <w:adjustRightInd w:val="0"/>
        <w:snapToGrid w:val="0"/>
        <w:spacing w:after="200" w:line="600" w:lineRule="exact"/>
        <w:jc w:val="left"/>
        <w:rPr>
          <w:rFonts w:eastAsia="仿宋" w:cs="仿宋"/>
          <w:b/>
          <w:sz w:val="28"/>
          <w:szCs w:val="28"/>
        </w:rPr>
      </w:pPr>
      <w:r>
        <w:rPr>
          <w:rFonts w:hint="eastAsia" w:eastAsia="仿宋" w:cs="仿宋"/>
          <w:b/>
          <w:sz w:val="28"/>
          <w:szCs w:val="28"/>
        </w:rPr>
        <w:t>案例：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某职业学校幼儿保育专业在“幼儿园保育”课程教学中，每个单元的学习任务结束后，安排学生进行相关的操作技能实训并进行考核；此外，安排学生到附近的实习基地进行跟岗实习；同时，该专业的教师也深入幼儿园，与幼儿园园长、教师一起，为学生进行指导，围绕学生所完成的保教活动进行点评，用相关理论深刻剖析每个保教环节。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</w:p>
    <w:p>
      <w:pPr>
        <w:widowControl/>
        <w:adjustRightInd w:val="0"/>
        <w:snapToGrid w:val="0"/>
        <w:spacing w:after="200" w:line="600" w:lineRule="exact"/>
        <w:ind w:firstLine="560" w:firstLineChars="200"/>
        <w:jc w:val="left"/>
        <w:rPr>
          <w:rFonts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1. 分析案例、回答问题：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该校的“幼儿园保育”课程教学包括哪些环节？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（2）该校的这种教学安排有哪些优势？</w:t>
      </w:r>
    </w:p>
    <w:p>
      <w:pPr>
        <w:widowControl/>
        <w:adjustRightInd w:val="0"/>
        <w:snapToGrid w:val="0"/>
        <w:spacing w:after="200" w:line="600" w:lineRule="exact"/>
        <w:ind w:firstLine="560" w:firstLineChars="200"/>
        <w:jc w:val="left"/>
        <w:rPr>
          <w:rFonts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2.演示：</w:t>
      </w:r>
    </w:p>
    <w:p>
      <w:pPr>
        <w:spacing w:line="580" w:lineRule="exact"/>
        <w:ind w:firstLine="840" w:firstLineChars="3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请你以教师的身份向学生解读这个案例。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任务要求：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本操作分案例分析及现场演示两部分。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1．案例分析:题目为教育案例。考生按题中所给定的要求，结合本学科内容对案例进行分析。考试时间3分钟。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2．现场演示：分析结束后，考生根据题目要求，模拟教师角色，按案例分析中自己的设定进行现场演示。时间为2分钟。</w:t>
      </w: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221" w:tblpY="1337"/>
        <w:tblOverlap w:val="never"/>
        <w:tblW w:w="14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案例</w:t>
            </w:r>
          </w:p>
          <w:p>
            <w:pPr>
              <w:jc w:val="center"/>
              <w:rPr>
                <w:rFonts w:ascii="仿宋_GB2312" w:hAns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分析</w:t>
            </w:r>
          </w:p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（36分）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案例阐述与分析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12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_GB2312"/>
                <w:sz w:val="18"/>
                <w:szCs w:val="18"/>
              </w:rPr>
              <w:t>对案例所涉及的元素阐述全面，多元；分析论述条理清晰，完整；论证严密，逻辑性强。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（优秀12-10</w:t>
            </w: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分；合格9-7分；不合格6-0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）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教育理论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_GB2312"/>
                <w:sz w:val="18"/>
                <w:szCs w:val="18"/>
              </w:rPr>
              <w:t>教育原理阐述准确，深刻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（优秀9-7；合格6-5；不合格4-0）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理论联系实际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_GB2312"/>
                <w:sz w:val="18"/>
                <w:szCs w:val="18"/>
              </w:rPr>
              <w:t>理论联系实际，分析案例有理有据。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（优秀9-7；合格6-5；不合格4-0）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个人品质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思维敏捷，见解独到，方法新颖</w:t>
            </w:r>
            <w:r>
              <w:rPr>
                <w:rFonts w:ascii="仿宋_GB2312" w:hAnsi="仿宋_GB2312" w:eastAsia="仿宋_GB2312" w:cs="仿宋_GB2312"/>
                <w:sz w:val="18"/>
                <w:szCs w:val="18"/>
              </w:rPr>
              <w:t xml:space="preserve"> (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优秀6-5；合格4-3；不合格2-0分</w:t>
            </w:r>
            <w:r>
              <w:rPr>
                <w:rFonts w:ascii="仿宋_GB2312" w:hAnsi="仿宋_GB2312" w:eastAsia="仿宋_GB2312" w:cs="仿宋_GB2312"/>
                <w:sz w:val="18"/>
                <w:szCs w:val="18"/>
              </w:rPr>
              <w:t>)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34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现场</w:t>
            </w:r>
          </w:p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演示</w:t>
            </w:r>
          </w:p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（24分）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表达能力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表达生动、自然、流畅，</w:t>
            </w:r>
            <w:r>
              <w:rPr>
                <w:rFonts w:hint="eastAsia" w:ascii="仿宋_GB2312" w:hAnsi="仿宋_GB2312" w:eastAsia="仿宋_GB2312"/>
                <w:sz w:val="18"/>
                <w:szCs w:val="18"/>
              </w:rPr>
              <w:t>条理清晰。</w:t>
            </w:r>
            <w:r>
              <w:rPr>
                <w:rFonts w:ascii="仿宋_GB2312" w:hAns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（优秀9-7；合格6-5；不合格4-0）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教学演示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演示内容切合问题情境，能解决案例分析提出的问题点。（优秀9-7；合格6-5；不合格4-0）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_GB2312" w:asciiTheme="majorEastAsia" w:hAnsiTheme="majorEastAsia" w:eastAsiaTheme="majorEastAsia"/>
                <w:sz w:val="18"/>
                <w:szCs w:val="18"/>
              </w:rPr>
              <w:t>教学方法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方法新颖，体现教育理念与原则。</w:t>
            </w:r>
            <w:r>
              <w:rPr>
                <w:rFonts w:ascii="仿宋_GB2312" w:hAnsi="仿宋_GB2312" w:eastAsia="仿宋_GB2312" w:cs="仿宋_GB2312"/>
                <w:sz w:val="18"/>
                <w:szCs w:val="18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优秀6-5；合格4-3；不合格2-0</w:t>
            </w:r>
            <w:r>
              <w:rPr>
                <w:rFonts w:ascii="仿宋_GB2312" w:hAnsi="仿宋_GB2312" w:eastAsia="仿宋_GB2312" w:cs="仿宋_GB2312"/>
                <w:sz w:val="18"/>
                <w:szCs w:val="18"/>
              </w:rPr>
              <w:t>)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hint="eastAsia" w:eastAsia="仿宋_GB2312" w:cs="仿宋_GB2312" w:asciiTheme="majorEastAsia" w:hAnsiTheme="majorEastAsia"/>
          <w:sz w:val="18"/>
          <w:szCs w:val="18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)</w:t>
      </w:r>
      <w:bookmarkStart w:id="0" w:name="_GoBack"/>
      <w:bookmarkEnd w:id="0"/>
    </w:p>
    <w:p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spacing w:line="500" w:lineRule="exact"/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WIOvd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7F260721"/>
    <w:rsid w:val="00044C9D"/>
    <w:rsid w:val="000B5250"/>
    <w:rsid w:val="001436F7"/>
    <w:rsid w:val="00181265"/>
    <w:rsid w:val="00184E23"/>
    <w:rsid w:val="00185020"/>
    <w:rsid w:val="001C58BA"/>
    <w:rsid w:val="001D7C03"/>
    <w:rsid w:val="001F5A91"/>
    <w:rsid w:val="00213E4A"/>
    <w:rsid w:val="00332EA8"/>
    <w:rsid w:val="003542A1"/>
    <w:rsid w:val="00397EEA"/>
    <w:rsid w:val="003E50E4"/>
    <w:rsid w:val="003F55FC"/>
    <w:rsid w:val="004054EA"/>
    <w:rsid w:val="005A4924"/>
    <w:rsid w:val="005B735C"/>
    <w:rsid w:val="0060415B"/>
    <w:rsid w:val="00640ED8"/>
    <w:rsid w:val="00650D41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94755"/>
    <w:rsid w:val="00AA1622"/>
    <w:rsid w:val="00AC4942"/>
    <w:rsid w:val="00B1202B"/>
    <w:rsid w:val="00B44D6B"/>
    <w:rsid w:val="00B919B2"/>
    <w:rsid w:val="00C02B88"/>
    <w:rsid w:val="00C76352"/>
    <w:rsid w:val="00CA2849"/>
    <w:rsid w:val="00D8318E"/>
    <w:rsid w:val="00D96513"/>
    <w:rsid w:val="00DE1A51"/>
    <w:rsid w:val="00E16A44"/>
    <w:rsid w:val="00E54E75"/>
    <w:rsid w:val="00E73B88"/>
    <w:rsid w:val="00EC5B1A"/>
    <w:rsid w:val="00ED2F6A"/>
    <w:rsid w:val="00F114EB"/>
    <w:rsid w:val="02014B0C"/>
    <w:rsid w:val="09457A18"/>
    <w:rsid w:val="09620710"/>
    <w:rsid w:val="0A940763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837</Words>
  <Characters>895</Characters>
  <Lines>7</Lines>
  <Paragraphs>2</Paragraphs>
  <TotalTime>0</TotalTime>
  <ScaleCrop>false</ScaleCrop>
  <LinksUpToDate>false</LinksUpToDate>
  <CharactersWithSpaces>909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qínyǔ</cp:lastModifiedBy>
  <dcterms:modified xsi:type="dcterms:W3CDTF">2022-07-26T08:19:18Z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