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164"/>
      </w:pPr>
      <w:bookmarkStart w:id="0" w:name="_GoBack"/>
      <w:r>
        <w:rPr>
          <w:bdr w:val="none" w:color="auto" w:sz="0" w:space="0"/>
          <w:shd w:val="clear" w:fill="FFFFFF"/>
        </w:rPr>
        <w:t>南昌大学附属中学</w:t>
      </w:r>
      <w:r>
        <w:rPr>
          <w:rFonts w:ascii="微软雅黑" w:hAnsi="微软雅黑" w:eastAsia="微软雅黑" w:cs="微软雅黑"/>
          <w:b/>
          <w:color w:val="666666"/>
          <w:kern w:val="0"/>
          <w:sz w:val="27"/>
          <w:szCs w:val="27"/>
          <w:shd w:val="clear" w:fill="FFFFFF"/>
          <w:lang w:val="en-US" w:eastAsia="zh-CN" w:bidi="ar"/>
        </w:rPr>
        <w:t>招聘岗位、人数和条件</w:t>
      </w:r>
    </w:p>
    <w:bookmarkEnd w:id="0"/>
    <w:tbl>
      <w:tblPr>
        <w:tblW w:w="6899" w:type="dxa"/>
        <w:tblInd w:w="1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021"/>
        <w:gridCol w:w="962"/>
        <w:gridCol w:w="40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岗位名称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语文教师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  中国语言文学类专业，全日制研究生学历、硕士学位，具有相应专业教师资格证；</w:t>
            </w:r>
            <w:r>
              <w:rPr>
                <w:rFonts w:hint="eastAsia" w:ascii="微软雅黑" w:hAnsi="微软雅黑" w:eastAsia="微软雅黑" w:cs="微软雅黑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1989年1月1日之后出生。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物理教师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 w:firstLine="482"/>
              <w:jc w:val="left"/>
            </w:pPr>
            <w:r>
              <w:rPr>
                <w:rFonts w:hint="default" w:ascii="仿宋_GB2312" w:hAnsi="Tahoma" w:eastAsia="仿宋_GB2312" w:cs="仿宋_GB2312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物理学专业，全日制研究生学历、硕士学位，具有相应专业教师资格证；1989年1月1日之后出生。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历史教师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 w:firstLine="482"/>
              <w:jc w:val="left"/>
            </w:pPr>
            <w:r>
              <w:rPr>
                <w:rFonts w:hint="default" w:ascii="仿宋_GB2312" w:hAnsi="Tahoma" w:eastAsia="仿宋_GB2312" w:cs="仿宋_GB2312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历史学专业，全日制研究生学历、硕士学位，具有相应专业教师资格证；1989年1月1日之后出生。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化学教师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color w:val="666666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360" w:lineRule="atLeast"/>
              <w:ind w:left="0" w:right="0" w:firstLine="482"/>
              <w:jc w:val="left"/>
            </w:pPr>
            <w:r>
              <w:rPr>
                <w:rFonts w:hint="default" w:ascii="仿宋_GB2312" w:hAnsi="Tahoma" w:eastAsia="仿宋_GB2312" w:cs="仿宋_GB2312"/>
                <w:b/>
                <w:color w:val="919191"/>
                <w:kern w:val="0"/>
                <w:sz w:val="27"/>
                <w:szCs w:val="27"/>
                <w:lang w:val="en-US" w:eastAsia="zh-CN" w:bidi="ar"/>
              </w:rPr>
              <w:t>化学专业，全日制研究生学历、硕士学位，具有相应专业教师资格证；1989年1月1日之后出生。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300" w:afterAutospacing="0" w:line="360" w:lineRule="atLeast"/>
        <w:ind w:left="126" w:right="164"/>
        <w:jc w:val="left"/>
      </w:pPr>
      <w:r>
        <w:rPr>
          <w:rFonts w:hint="eastAsia" w:ascii="微软雅黑" w:hAnsi="微软雅黑" w:eastAsia="微软雅黑" w:cs="微软雅黑"/>
          <w:b/>
          <w:color w:val="666666"/>
          <w:kern w:val="0"/>
          <w:sz w:val="27"/>
          <w:szCs w:val="27"/>
          <w:shd w:val="clear" w:fill="FFFFFF"/>
          <w:lang w:val="en-US" w:eastAsia="zh-CN" w:bidi="ar"/>
        </w:rPr>
        <w:t>注：相关学历、学位（含国外学历学位认证书）及职称证应在报名时间截止前取得。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4302"/>
    <w:rsid w:val="68B04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paragraph" w:customStyle="1" w:styleId="6">
    <w:name w:val="news_bt"/>
    <w:basedOn w:val="1"/>
    <w:uiPriority w:val="0"/>
    <w:pPr>
      <w:pBdr>
        <w:bottom w:val="dotted" w:color="666666" w:sz="4" w:space="12"/>
      </w:pBdr>
      <w:spacing w:before="250" w:beforeAutospacing="0" w:after="250" w:afterAutospacing="0" w:line="250" w:lineRule="atLeast"/>
      <w:ind w:left="250" w:right="250"/>
      <w:jc w:val="center"/>
    </w:pPr>
    <w:rPr>
      <w:rFonts w:ascii="微软雅黑" w:hAnsi="微软雅黑" w:eastAsia="微软雅黑" w:cs="微软雅黑"/>
      <w:color w:val="0E5B6D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2019-07-02T14:21:00Z</dcterms:created>
  <dc:creator>ASUS</dc:creator>
  <cp:lastModifiedBy>ASUS</cp:lastModifiedBy>
  <dcterms:modified xsi:type="dcterms:W3CDTF">2019-07-02T14:22:03Z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